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Entering</w:t>
      </w:r>
      <w:r w:rsidDel="00000000" w:rsidR="00000000" w:rsidRPr="00000000">
        <w:rPr>
          <w:sz w:val="36"/>
          <w:szCs w:val="36"/>
          <w:rtl w:val="0"/>
        </w:rPr>
        <w:t xml:space="preserve"> Transfer </w:t>
      </w:r>
      <w:r w:rsidDel="00000000" w:rsidR="00000000" w:rsidRPr="00000000">
        <w:rPr>
          <w:sz w:val="36"/>
          <w:szCs w:val="36"/>
          <w:rtl w:val="0"/>
        </w:rPr>
        <w:t xml:space="preserve">Grades</w:t>
      </w:r>
      <w:r w:rsidDel="00000000" w:rsidR="00000000" w:rsidRPr="00000000">
        <w:rPr>
          <w:sz w:val="36"/>
          <w:szCs w:val="36"/>
          <w:rtl w:val="0"/>
        </w:rPr>
        <w:t xml:space="preserve"> for Standards Based Subjects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Students transferring within our district from a Standards Based Grade will need to have a </w:t>
      </w:r>
      <w:r w:rsidDel="00000000" w:rsidR="00000000" w:rsidRPr="00000000">
        <w:rPr>
          <w:rtl w:val="0"/>
        </w:rPr>
        <w:t xml:space="preserve">transfer grade</w:t>
      </w:r>
      <w:r w:rsidDel="00000000" w:rsidR="00000000" w:rsidRPr="00000000">
        <w:rPr>
          <w:rtl w:val="0"/>
        </w:rPr>
        <w:t xml:space="preserve"> entered for any standard that is not scheduled to be addressed again according to the scope and sequence spreadsheet.  This spreadsheet is available in the Google Classroom: About Standards Based Report Cards.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35"/>
        <w:gridCol w:w="6225"/>
        <w:tblGridChange w:id="0">
          <w:tblGrid>
            <w:gridCol w:w="3135"/>
            <w:gridCol w:w="62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Check incoming progress report for standards that have a mastery level recorded.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Transfer Grades will also need to be entered for Handwriting/Science/Social Studies.  See directions below.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If there is a standard that won’t be addressed again according to the scope and sequence create an assignment called Transfer Grade to record the latest mastery level.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drawing>
                <wp:inline distB="114300" distT="114300" distL="114300" distR="114300">
                  <wp:extent cx="3757613" cy="1708006"/>
                  <wp:effectExtent b="0" l="0" r="0" t="0"/>
                  <wp:docPr descr="capture20161109110659980.png" id="3" name="image06.png"/>
                  <a:graphic>
                    <a:graphicData uri="http://schemas.openxmlformats.org/drawingml/2006/picture">
                      <pic:pic>
                        <pic:nvPicPr>
                          <pic:cNvPr descr="capture20161109110659980.png" id="0" name="image06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7613" cy="17080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Create Transfer Grade 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drawing>
                <wp:inline distB="114300" distT="114300" distL="114300" distR="114300">
                  <wp:extent cx="3810000" cy="4292600"/>
                  <wp:effectExtent b="0" l="0" r="0" t="0"/>
                  <wp:docPr descr="Screenshot 2016-11-09 11.14.11.png" id="1" name="image04.png"/>
                  <a:graphic>
                    <a:graphicData uri="http://schemas.openxmlformats.org/drawingml/2006/picture">
                      <pic:pic>
                        <pic:nvPicPr>
                          <pic:cNvPr descr="Screenshot 2016-11-09 11.14.11.png" id="0" name="image0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4292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Select Student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drawing>
                <wp:inline distB="114300" distT="114300" distL="114300" distR="114300">
                  <wp:extent cx="3810000" cy="1943100"/>
                  <wp:effectExtent b="0" l="0" r="0" t="0"/>
                  <wp:docPr descr="Screenshot 2016-11-09 11.14.35.png" id="2" name="image05.png"/>
                  <a:graphic>
                    <a:graphicData uri="http://schemas.openxmlformats.org/drawingml/2006/picture">
                      <pic:pic>
                        <pic:nvPicPr>
                          <pic:cNvPr descr="Screenshot 2016-11-09 11.14.35.png" id="0" name="image0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1943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Select Standard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Once assignment is created enter the score and save.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drawing>
                <wp:inline distB="114300" distT="114300" distL="114300" distR="114300">
                  <wp:extent cx="3810000" cy="2514600"/>
                  <wp:effectExtent b="0" l="0" r="0" t="0"/>
                  <wp:docPr descr="Screenshot 2016-11-09 11.14.48.png" id="4" name="image07.png"/>
                  <a:graphic>
                    <a:graphicData uri="http://schemas.openxmlformats.org/drawingml/2006/picture">
                      <pic:pic>
                        <pic:nvPicPr>
                          <pic:cNvPr descr="Screenshot 2016-11-09 11.14.48.png" id="0" name="image0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2514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If a student does not show mastery for a standard that will not be addressed again on the scope and sequence, the teacher will still be responsible to revisit that standard to instruct and re-assess for mastery.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Transfer Grades for Handwriting/Science/Social Studies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Directions: Transfer Grades for Traditional Grades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docs.google.com/document/d/1lfFMwfZV2uiTD7wdGB9Gm4RnCgA4WSQpff8LrlKIrqM/edit?usp=sharing" TargetMode="External"/><Relationship Id="rId5" Type="http://schemas.openxmlformats.org/officeDocument/2006/relationships/image" Target="media/image06.png"/><Relationship Id="rId6" Type="http://schemas.openxmlformats.org/officeDocument/2006/relationships/image" Target="media/image04.png"/><Relationship Id="rId7" Type="http://schemas.openxmlformats.org/officeDocument/2006/relationships/image" Target="media/image05.png"/><Relationship Id="rId8" Type="http://schemas.openxmlformats.org/officeDocument/2006/relationships/image" Target="media/image07.png"/></Relationships>
</file>